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C52746" w:rsidRDefault="00CD36CF" w:rsidP="00CC1F3B">
      <w:pPr>
        <w:pStyle w:val="TitlePageOrigin"/>
        <w:rPr>
          <w:color w:val="auto"/>
        </w:rPr>
      </w:pPr>
      <w:r w:rsidRPr="00C52746">
        <w:rPr>
          <w:color w:val="auto"/>
        </w:rPr>
        <w:t>WEST virginia legislature</w:t>
      </w:r>
    </w:p>
    <w:p w14:paraId="446F25A9" w14:textId="14B0F062" w:rsidR="00CD36CF" w:rsidRPr="00C52746" w:rsidRDefault="00CD36CF" w:rsidP="00CC1F3B">
      <w:pPr>
        <w:pStyle w:val="TitlePageSession"/>
        <w:rPr>
          <w:color w:val="auto"/>
        </w:rPr>
      </w:pPr>
      <w:r w:rsidRPr="00C52746">
        <w:rPr>
          <w:color w:val="auto"/>
        </w:rPr>
        <w:t>20</w:t>
      </w:r>
      <w:r w:rsidR="007F29DD" w:rsidRPr="00C52746">
        <w:rPr>
          <w:color w:val="auto"/>
        </w:rPr>
        <w:t>2</w:t>
      </w:r>
      <w:r w:rsidR="00694FDD" w:rsidRPr="00C52746">
        <w:rPr>
          <w:color w:val="auto"/>
        </w:rPr>
        <w:t>2</w:t>
      </w:r>
      <w:r w:rsidRPr="00C52746">
        <w:rPr>
          <w:color w:val="auto"/>
        </w:rPr>
        <w:t xml:space="preserve"> regular session</w:t>
      </w:r>
    </w:p>
    <w:p w14:paraId="77049CE2" w14:textId="77777777" w:rsidR="00CD36CF" w:rsidRPr="00C52746" w:rsidRDefault="00E46380"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C52746">
            <w:rPr>
              <w:color w:val="auto"/>
            </w:rPr>
            <w:t>Introduced</w:t>
          </w:r>
        </w:sdtContent>
      </w:sdt>
    </w:p>
    <w:p w14:paraId="070377CD" w14:textId="36AE4979" w:rsidR="00CD36CF" w:rsidRPr="00C52746" w:rsidRDefault="00E4638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C52746">
            <w:rPr>
              <w:color w:val="auto"/>
            </w:rPr>
            <w:t>House</w:t>
          </w:r>
        </w:sdtContent>
      </w:sdt>
      <w:r w:rsidR="00303684" w:rsidRPr="00C52746">
        <w:rPr>
          <w:color w:val="auto"/>
        </w:rPr>
        <w:t xml:space="preserve"> </w:t>
      </w:r>
      <w:r w:rsidR="00CD36CF" w:rsidRPr="00C52746">
        <w:rPr>
          <w:color w:val="auto"/>
        </w:rPr>
        <w:t xml:space="preserve">Bill </w:t>
      </w:r>
      <w:sdt>
        <w:sdtPr>
          <w:rPr>
            <w:color w:val="auto"/>
          </w:rPr>
          <w:tag w:val="BNum"/>
          <w:id w:val="1645317809"/>
          <w:lock w:val="sdtLocked"/>
          <w:placeholder>
            <w:docPart w:val="20C22F1B7FBD4C33B249773D07E082F8"/>
          </w:placeholder>
          <w:text/>
        </w:sdtPr>
        <w:sdtEndPr/>
        <w:sdtContent>
          <w:r w:rsidR="000C3C11">
            <w:rPr>
              <w:color w:val="auto"/>
            </w:rPr>
            <w:t>4330</w:t>
          </w:r>
        </w:sdtContent>
      </w:sdt>
    </w:p>
    <w:p w14:paraId="2B17A3F4" w14:textId="62FD1FEC" w:rsidR="00CD36CF" w:rsidRPr="00C52746" w:rsidRDefault="00CD36CF" w:rsidP="00CC1F3B">
      <w:pPr>
        <w:pStyle w:val="Sponsors"/>
        <w:rPr>
          <w:color w:val="auto"/>
        </w:rPr>
      </w:pPr>
      <w:r w:rsidRPr="00C52746">
        <w:rPr>
          <w:color w:val="auto"/>
        </w:rPr>
        <w:t xml:space="preserve">By </w:t>
      </w:r>
      <w:sdt>
        <w:sdtPr>
          <w:rPr>
            <w:color w:val="auto"/>
          </w:rPr>
          <w:tag w:val="Sponsors"/>
          <w:id w:val="1589585889"/>
          <w:placeholder>
            <w:docPart w:val="D3DF987F6921417FB42A59748B040B52"/>
          </w:placeholder>
          <w:text w:multiLine="1"/>
        </w:sdtPr>
        <w:sdtEndPr/>
        <w:sdtContent>
          <w:r w:rsidR="0030224F" w:rsidRPr="00C52746">
            <w:rPr>
              <w:color w:val="auto"/>
            </w:rPr>
            <w:t>Delegate</w:t>
          </w:r>
          <w:r w:rsidR="0033061B">
            <w:rPr>
              <w:color w:val="auto"/>
            </w:rPr>
            <w:t xml:space="preserve">s </w:t>
          </w:r>
          <w:r w:rsidR="0030224F" w:rsidRPr="00C52746">
            <w:rPr>
              <w:color w:val="auto"/>
            </w:rPr>
            <w:t>Pinson</w:t>
          </w:r>
          <w:r w:rsidR="0033061B">
            <w:rPr>
              <w:color w:val="auto"/>
            </w:rPr>
            <w:t>, D. Jeffries, Burkhammer, Keaton, Ellington, Hanna, Kessinger,</w:t>
          </w:r>
          <w:r w:rsidR="00E46380">
            <w:rPr>
              <w:color w:val="auto"/>
            </w:rPr>
            <w:t xml:space="preserve"> </w:t>
          </w:r>
          <w:r w:rsidR="0033061B">
            <w:rPr>
              <w:color w:val="auto"/>
            </w:rPr>
            <w:t>Pack</w:t>
          </w:r>
          <w:r w:rsidR="00E46380">
            <w:rPr>
              <w:color w:val="auto"/>
            </w:rPr>
            <w:t xml:space="preserve"> and Mandt</w:t>
          </w:r>
        </w:sdtContent>
      </w:sdt>
    </w:p>
    <w:p w14:paraId="44F98F1F" w14:textId="2081E2C0" w:rsidR="00E831B3" w:rsidRPr="00C52746" w:rsidRDefault="00CD36CF" w:rsidP="00CC1F3B">
      <w:pPr>
        <w:pStyle w:val="References"/>
        <w:rPr>
          <w:color w:val="auto"/>
        </w:rPr>
      </w:pPr>
      <w:r w:rsidRPr="00C52746">
        <w:rPr>
          <w:color w:val="auto"/>
        </w:rPr>
        <w:t>[</w:t>
      </w:r>
      <w:sdt>
        <w:sdtPr>
          <w:rPr>
            <w:color w:val="auto"/>
          </w:rPr>
          <w:tag w:val="References"/>
          <w:id w:val="-1043047873"/>
          <w:placeholder>
            <w:docPart w:val="86D2588D5BE4435AB3D90589B95411FC"/>
          </w:placeholder>
          <w:text w:multiLine="1"/>
        </w:sdtPr>
        <w:sdtEndPr/>
        <w:sdtContent>
          <w:r w:rsidR="000C3C11">
            <w:rPr>
              <w:color w:val="auto"/>
            </w:rPr>
            <w:t>Introduced January 21, 2022; Referred to the Committee on Education</w:t>
          </w:r>
        </w:sdtContent>
      </w:sdt>
      <w:r w:rsidRPr="00C52746">
        <w:rPr>
          <w:color w:val="auto"/>
        </w:rPr>
        <w:t>]</w:t>
      </w:r>
    </w:p>
    <w:p w14:paraId="34F47D0B" w14:textId="27484C0E" w:rsidR="00303684" w:rsidRPr="00C52746" w:rsidRDefault="0000526A" w:rsidP="00CC1F3B">
      <w:pPr>
        <w:pStyle w:val="TitleSection"/>
        <w:rPr>
          <w:color w:val="auto"/>
        </w:rPr>
      </w:pPr>
      <w:r w:rsidRPr="00C52746">
        <w:rPr>
          <w:color w:val="auto"/>
        </w:rPr>
        <w:lastRenderedPageBreak/>
        <w:t>A BILL</w:t>
      </w:r>
      <w:r w:rsidR="007268E1" w:rsidRPr="00C52746">
        <w:rPr>
          <w:color w:val="auto"/>
        </w:rPr>
        <w:t xml:space="preserve"> to amend and reenact §18-2-25 of the Code of West Virginia, 1931, as amended, relating to the secondary schools activities commission and participation in commission activities by private and parochial school students whose schools are not members of the commission.</w:t>
      </w:r>
    </w:p>
    <w:p w14:paraId="00158EA0" w14:textId="77777777" w:rsidR="0030224F" w:rsidRPr="00C52746" w:rsidRDefault="00303684" w:rsidP="00CC1F3B">
      <w:pPr>
        <w:pStyle w:val="EnactingClause"/>
        <w:rPr>
          <w:color w:val="auto"/>
        </w:rPr>
      </w:pPr>
      <w:r w:rsidRPr="00C52746">
        <w:rPr>
          <w:color w:val="auto"/>
        </w:rPr>
        <w:t>Be it enacted by the Legislature of West Virginia:</w:t>
      </w:r>
    </w:p>
    <w:p w14:paraId="7D273BB3" w14:textId="652A435A" w:rsidR="0030224F" w:rsidRPr="00C52746" w:rsidRDefault="0030224F" w:rsidP="0030224F">
      <w:pPr>
        <w:pStyle w:val="ArticleHeading"/>
        <w:rPr>
          <w:color w:val="auto"/>
        </w:rPr>
      </w:pPr>
      <w:r w:rsidRPr="00C52746">
        <w:rPr>
          <w:color w:val="auto"/>
        </w:rPr>
        <w:t>ARTICLE 2. STATE BOARD OF EDUCATION.</w:t>
      </w:r>
    </w:p>
    <w:p w14:paraId="1BB44B2F" w14:textId="39C39035" w:rsidR="00694FDD" w:rsidRPr="00C52746" w:rsidRDefault="00694FDD" w:rsidP="00694FDD">
      <w:pPr>
        <w:pStyle w:val="SectionHeading"/>
        <w:widowControl/>
        <w:spacing w:line="456" w:lineRule="auto"/>
        <w:rPr>
          <w:rFonts w:cs="Times New Roman"/>
          <w:color w:val="auto"/>
        </w:rPr>
      </w:pPr>
      <w:r w:rsidRPr="00C52746">
        <w:rPr>
          <w:rFonts w:cs="Times New Roman"/>
          <w:color w:val="auto"/>
        </w:rPr>
        <w:t>§18-2-25. Authority of county boards to regulate athletic and other extracurricular activities of secondary schools; delegation of authority to West Virginia Secondary School Activities Commission; authority of commission; approval of rules by state board; incorporation; funds; participation by private and parochial schools and by home-schooled students.</w:t>
      </w:r>
    </w:p>
    <w:p w14:paraId="30D98781" w14:textId="77777777" w:rsidR="0030224F" w:rsidRPr="00C52746" w:rsidRDefault="0030224F" w:rsidP="00694FDD">
      <w:pPr>
        <w:spacing w:line="456" w:lineRule="auto"/>
        <w:ind w:firstLine="720"/>
        <w:jc w:val="both"/>
        <w:rPr>
          <w:rFonts w:eastAsia="Calibri" w:cs="Times New Roman"/>
          <w:color w:val="auto"/>
        </w:rPr>
        <w:sectPr w:rsidR="0030224F" w:rsidRPr="00C52746" w:rsidSect="003C7EB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AFFAA8C" w14:textId="0FFF9C04" w:rsidR="00694FDD" w:rsidRPr="00C52746" w:rsidRDefault="0030224F" w:rsidP="006821A3">
      <w:pPr>
        <w:pStyle w:val="SectionBody"/>
        <w:rPr>
          <w:color w:val="auto"/>
        </w:rPr>
      </w:pPr>
      <w:r w:rsidRPr="00C52746">
        <w:rPr>
          <w:color w:val="auto"/>
        </w:rPr>
        <w:t>(</w:t>
      </w:r>
      <w:r w:rsidR="00694FDD" w:rsidRPr="00C52746">
        <w:rPr>
          <w:color w:val="auto"/>
        </w:rPr>
        <w:t xml:space="preserve">a) The county boards of education shall exercise the control, supervision, and regulation of all interscholastic athletic events, and other extracurricular activities of the students in public secondary schools, and of those schools of their respective counties. The county board of education may delegate control, supervision, and regulation of interscholastic athletic events and band activities to the West Virginia Secondary School Activities Commission. </w:t>
      </w:r>
    </w:p>
    <w:p w14:paraId="2D3E7A74" w14:textId="77777777" w:rsidR="00694FDD" w:rsidRPr="00C52746" w:rsidRDefault="00694FDD" w:rsidP="006821A3">
      <w:pPr>
        <w:pStyle w:val="SectionBody"/>
        <w:rPr>
          <w:color w:val="auto"/>
        </w:rPr>
      </w:pPr>
      <w:r w:rsidRPr="00C52746">
        <w:rPr>
          <w:color w:val="auto"/>
        </w:rPr>
        <w:t xml:space="preserve">(b) The West Virginia Secondary School Activities Commission is composed of the principals, or their representatives, of those secondary schools whose county boards of education have certified in writing to the State Superintendent of Schools that they have elected to delegate the control, supervision, and regulation of their interscholastic athletic events and band activities of the students in the public secondary schools in their respective counties to the commission. The West Virginia Secondary School Activities Commission may exercise the control, supervision, and regulation of interscholastic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w:t>
      </w:r>
      <w:r w:rsidRPr="00C52746">
        <w:rPr>
          <w:color w:val="auto"/>
        </w:rPr>
        <w:lastRenderedPageBreak/>
        <w:t xml:space="preserve">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C52746">
        <w:rPr>
          <w:i/>
          <w:color w:val="auto"/>
        </w:rPr>
        <w:t>et seq.</w:t>
      </w:r>
      <w:r w:rsidRPr="00C52746">
        <w:rPr>
          <w:color w:val="auto"/>
        </w:rPr>
        <w:t xml:space="preserve"> of this code, and the funds of the commission are subject to an annual audit by the State Tax Commissioner.</w:t>
      </w:r>
    </w:p>
    <w:p w14:paraId="50EC7374" w14:textId="77777777" w:rsidR="00694FDD" w:rsidRPr="00C52746" w:rsidRDefault="00694FDD" w:rsidP="006821A3">
      <w:pPr>
        <w:pStyle w:val="SectionBody"/>
        <w:rPr>
          <w:color w:val="auto"/>
        </w:rPr>
      </w:pPr>
      <w:r w:rsidRPr="00C52746">
        <w:rPr>
          <w:color w:val="auto"/>
        </w:rPr>
        <w:t>(c) The West Virginia Secondary School Activities Commission shall promulgate reasonable rules providing for the control, supervision, and regulation of the interscholastic athletic events and other extracurricular activities of private and parochial secondary schools as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4C55ED32" w14:textId="77777777" w:rsidR="00D03182" w:rsidRPr="00C52746" w:rsidRDefault="00694FDD" w:rsidP="006821A3">
      <w:pPr>
        <w:pStyle w:val="SectionBody"/>
        <w:rPr>
          <w:color w:val="auto"/>
        </w:rPr>
      </w:pPr>
      <w:r w:rsidRPr="00C52746">
        <w:rPr>
          <w:color w:val="auto"/>
        </w:rPr>
        <w:t>(d) Notwithstanding any other provision of this section, or the commission’s rules, the commission shall consider eligible for participation in interscholastic athletic events and other extracurricular activities of secondary schools a student who</w:t>
      </w:r>
      <w:r w:rsidR="00D03182" w:rsidRPr="00C52746">
        <w:rPr>
          <w:color w:val="auto"/>
        </w:rPr>
        <w:t>:</w:t>
      </w:r>
      <w:r w:rsidRPr="00C52746">
        <w:rPr>
          <w:color w:val="auto"/>
        </w:rPr>
        <w:t xml:space="preserve"> </w:t>
      </w:r>
      <w:r w:rsidRPr="00C52746">
        <w:rPr>
          <w:strike/>
          <w:color w:val="auto"/>
        </w:rPr>
        <w:t>is</w:t>
      </w:r>
      <w:r w:rsidRPr="00C52746">
        <w:rPr>
          <w:color w:val="auto"/>
        </w:rPr>
        <w:t xml:space="preserve"> </w:t>
      </w:r>
    </w:p>
    <w:p w14:paraId="5A112D9B" w14:textId="3632BD39" w:rsidR="00D03182" w:rsidRPr="00C52746" w:rsidRDefault="00D03182" w:rsidP="006821A3">
      <w:pPr>
        <w:pStyle w:val="SectionBody"/>
        <w:rPr>
          <w:color w:val="auto"/>
        </w:rPr>
      </w:pPr>
      <w:r w:rsidRPr="00C52746">
        <w:rPr>
          <w:color w:val="auto"/>
          <w:u w:val="single"/>
        </w:rPr>
        <w:t>(1) Is either:</w:t>
      </w:r>
    </w:p>
    <w:p w14:paraId="1A1615A4" w14:textId="0A7AB5AE" w:rsidR="00694FDD" w:rsidRPr="00C52746" w:rsidRDefault="00D03182" w:rsidP="006821A3">
      <w:pPr>
        <w:pStyle w:val="SectionBody"/>
        <w:rPr>
          <w:color w:val="auto"/>
        </w:rPr>
      </w:pPr>
      <w:r w:rsidRPr="00C52746">
        <w:rPr>
          <w:color w:val="auto"/>
          <w:u w:val="single"/>
        </w:rPr>
        <w:t>(A)</w:t>
      </w:r>
      <w:r w:rsidRPr="00C52746">
        <w:rPr>
          <w:color w:val="auto"/>
        </w:rPr>
        <w:t xml:space="preserve"> </w:t>
      </w:r>
      <w:r w:rsidR="00694FDD" w:rsidRPr="00C52746">
        <w:rPr>
          <w:strike/>
          <w:color w:val="auto"/>
        </w:rPr>
        <w:t>receiving</w:t>
      </w:r>
      <w:r w:rsidR="00694FDD" w:rsidRPr="00C52746">
        <w:rPr>
          <w:color w:val="auto"/>
        </w:rPr>
        <w:t xml:space="preserve"> </w:t>
      </w:r>
      <w:r w:rsidRPr="00C52746">
        <w:rPr>
          <w:color w:val="auto"/>
          <w:u w:val="single"/>
        </w:rPr>
        <w:t>Receiving</w:t>
      </w:r>
      <w:r w:rsidRPr="00C52746">
        <w:rPr>
          <w:color w:val="auto"/>
        </w:rPr>
        <w:t xml:space="preserve"> </w:t>
      </w:r>
      <w:r w:rsidR="00694FDD" w:rsidRPr="00C52746">
        <w:rPr>
          <w:color w:val="auto"/>
        </w:rPr>
        <w:t>home instruction pursuant to §18-8-1(c) of this code and who</w:t>
      </w:r>
      <w:r w:rsidR="00694FDD" w:rsidRPr="00C52746">
        <w:rPr>
          <w:strike/>
          <w:color w:val="auto"/>
        </w:rPr>
        <w:t>:</w:t>
      </w:r>
    </w:p>
    <w:p w14:paraId="741231B8" w14:textId="5381F9C8" w:rsidR="00694FDD" w:rsidRPr="00C52746" w:rsidRDefault="00694FDD" w:rsidP="006821A3">
      <w:pPr>
        <w:pStyle w:val="SectionBody"/>
        <w:rPr>
          <w:color w:val="auto"/>
          <w:u w:val="single"/>
        </w:rPr>
      </w:pPr>
      <w:r w:rsidRPr="00C52746">
        <w:rPr>
          <w:strike/>
          <w:color w:val="auto"/>
        </w:rPr>
        <w:t>(1) Has</w:t>
      </w:r>
      <w:r w:rsidRPr="00C52746">
        <w:rPr>
          <w:color w:val="auto"/>
        </w:rPr>
        <w:t xml:space="preserve"> </w:t>
      </w:r>
      <w:r w:rsidR="00D03182" w:rsidRPr="00C52746">
        <w:rPr>
          <w:color w:val="auto"/>
          <w:u w:val="single"/>
        </w:rPr>
        <w:t>has</w:t>
      </w:r>
      <w:r w:rsidR="00D03182" w:rsidRPr="00C52746">
        <w:rPr>
          <w:color w:val="auto"/>
        </w:rPr>
        <w:t xml:space="preserve"> </w:t>
      </w:r>
      <w:r w:rsidRPr="00C52746">
        <w:rPr>
          <w:color w:val="auto"/>
        </w:rPr>
        <w:t xml:space="preserve">demonstrated satisfactory evidence of academic progress for one year in compliance with the provisions of that subsection: </w:t>
      </w:r>
      <w:r w:rsidRPr="00C52746">
        <w:rPr>
          <w:i/>
          <w:color w:val="auto"/>
        </w:rPr>
        <w:t>Provided,</w:t>
      </w:r>
      <w:r w:rsidRPr="00C52746">
        <w:rPr>
          <w:color w:val="auto"/>
        </w:rPr>
        <w:t xml:space="preserve"> That the student’s average test results are within or above the fourth stanine in all subject areas;</w:t>
      </w:r>
      <w:r w:rsidR="00D03182" w:rsidRPr="00C52746">
        <w:rPr>
          <w:color w:val="auto"/>
        </w:rPr>
        <w:t xml:space="preserve"> </w:t>
      </w:r>
      <w:r w:rsidR="00D03182" w:rsidRPr="00C52746">
        <w:rPr>
          <w:color w:val="auto"/>
          <w:u w:val="single"/>
        </w:rPr>
        <w:t>or</w:t>
      </w:r>
    </w:p>
    <w:p w14:paraId="3C584C5E" w14:textId="2AB667B7" w:rsidR="00D03182" w:rsidRPr="00C52746" w:rsidRDefault="00D03182" w:rsidP="006821A3">
      <w:pPr>
        <w:pStyle w:val="SectionBody"/>
        <w:rPr>
          <w:color w:val="auto"/>
          <w:u w:val="single"/>
        </w:rPr>
      </w:pPr>
      <w:r w:rsidRPr="00C52746">
        <w:rPr>
          <w:color w:val="auto"/>
          <w:u w:val="single"/>
        </w:rPr>
        <w:t xml:space="preserve">(B) </w:t>
      </w:r>
      <w:r w:rsidR="000D25CB" w:rsidRPr="00C52746">
        <w:rPr>
          <w:color w:val="auto"/>
          <w:u w:val="single"/>
        </w:rPr>
        <w:t xml:space="preserve">Attending </w:t>
      </w:r>
      <w:r w:rsidRPr="00C52746">
        <w:rPr>
          <w:color w:val="auto"/>
          <w:u w:val="single"/>
        </w:rPr>
        <w:t xml:space="preserve">a private or parochial secondary school </w:t>
      </w:r>
      <w:r w:rsidR="000D25CB" w:rsidRPr="00C52746">
        <w:rPr>
          <w:color w:val="auto"/>
          <w:u w:val="single"/>
        </w:rPr>
        <w:t xml:space="preserve">that is not a member of the </w:t>
      </w:r>
      <w:r w:rsidR="000D25CB" w:rsidRPr="00C52746">
        <w:rPr>
          <w:color w:val="auto"/>
          <w:u w:val="single"/>
        </w:rPr>
        <w:lastRenderedPageBreak/>
        <w:t xml:space="preserve">commission and who meets the academic requirements set forth by the commission; </w:t>
      </w:r>
    </w:p>
    <w:p w14:paraId="79FDFCBD" w14:textId="30A02D11" w:rsidR="000D25CB" w:rsidRPr="00C52746" w:rsidRDefault="000D25CB" w:rsidP="006821A3">
      <w:pPr>
        <w:pStyle w:val="SectionBody"/>
        <w:rPr>
          <w:color w:val="auto"/>
          <w:u w:val="single"/>
        </w:rPr>
      </w:pPr>
      <w:r w:rsidRPr="00C52746">
        <w:rPr>
          <w:color w:val="auto"/>
          <w:u w:val="single"/>
        </w:rPr>
        <w:t>(2) And who:</w:t>
      </w:r>
    </w:p>
    <w:p w14:paraId="54CC334C" w14:textId="77777777" w:rsidR="000D25CB" w:rsidRPr="00C52746" w:rsidRDefault="00694FDD" w:rsidP="006821A3">
      <w:pPr>
        <w:pStyle w:val="SectionBody"/>
        <w:rPr>
          <w:color w:val="auto"/>
        </w:rPr>
      </w:pPr>
      <w:r w:rsidRPr="00C52746">
        <w:rPr>
          <w:strike/>
          <w:color w:val="auto"/>
        </w:rPr>
        <w:t>(2)</w:t>
      </w:r>
      <w:r w:rsidR="000D25CB" w:rsidRPr="00C52746">
        <w:rPr>
          <w:color w:val="auto"/>
          <w:u w:val="single"/>
        </w:rPr>
        <w:t>(A)</w:t>
      </w:r>
      <w:r w:rsidRPr="00C52746">
        <w:rPr>
          <w:color w:val="auto"/>
        </w:rPr>
        <w:t xml:space="preserve"> Is enrolled in at least one virtual instructional course per semester, consistent with</w:t>
      </w:r>
      <w:r w:rsidR="000D25CB" w:rsidRPr="00C52746">
        <w:rPr>
          <w:color w:val="auto"/>
        </w:rPr>
        <w:t xml:space="preserve"> </w:t>
      </w:r>
    </w:p>
    <w:p w14:paraId="1ED13593" w14:textId="630AF7EC" w:rsidR="00694FDD" w:rsidRPr="00C52746" w:rsidRDefault="000D25CB" w:rsidP="006821A3">
      <w:pPr>
        <w:pStyle w:val="SectionBody"/>
        <w:rPr>
          <w:color w:val="auto"/>
        </w:rPr>
      </w:pPr>
      <w:r w:rsidRPr="00C52746">
        <w:rPr>
          <w:color w:val="auto"/>
        </w:rPr>
        <w:t>t</w:t>
      </w:r>
      <w:r w:rsidR="00694FDD" w:rsidRPr="00C52746">
        <w:rPr>
          <w:color w:val="auto"/>
        </w:rPr>
        <w:t>he</w:t>
      </w:r>
      <w:r w:rsidRPr="00C52746">
        <w:rPr>
          <w:color w:val="auto"/>
        </w:rPr>
        <w:t xml:space="preserve"> </w:t>
      </w:r>
      <w:r w:rsidR="00694FDD" w:rsidRPr="00C52746">
        <w:rPr>
          <w:color w:val="auto"/>
        </w:rPr>
        <w:t>applicable virtual instruction policy of the county board in which the home-schooled student lives and the State Board;</w:t>
      </w:r>
    </w:p>
    <w:p w14:paraId="5B00FF06" w14:textId="47F79D46" w:rsidR="00694FDD" w:rsidRPr="00C52746" w:rsidRDefault="00694FDD" w:rsidP="006821A3">
      <w:pPr>
        <w:pStyle w:val="SectionBody"/>
        <w:rPr>
          <w:color w:val="auto"/>
        </w:rPr>
      </w:pPr>
      <w:r w:rsidRPr="00C52746">
        <w:rPr>
          <w:strike/>
          <w:color w:val="auto"/>
        </w:rPr>
        <w:t>(3)</w:t>
      </w:r>
      <w:r w:rsidR="000D25CB" w:rsidRPr="00C52746">
        <w:rPr>
          <w:color w:val="auto"/>
          <w:u w:val="single"/>
        </w:rPr>
        <w:t>(B)</w:t>
      </w:r>
      <w:r w:rsidRPr="00C52746">
        <w:rPr>
          <w:color w:val="auto"/>
        </w:rPr>
        <w:t xml:space="preserve"> Has not reached the age of 19 by August 1 of the current school year;</w:t>
      </w:r>
    </w:p>
    <w:p w14:paraId="504472FA" w14:textId="33072F54" w:rsidR="00694FDD" w:rsidRPr="00C52746" w:rsidRDefault="00694FDD" w:rsidP="006821A3">
      <w:pPr>
        <w:pStyle w:val="SectionBody"/>
        <w:rPr>
          <w:color w:val="auto"/>
        </w:rPr>
      </w:pPr>
      <w:r w:rsidRPr="00C52746">
        <w:rPr>
          <w:strike/>
          <w:color w:val="auto"/>
        </w:rPr>
        <w:t>(4)</w:t>
      </w:r>
      <w:r w:rsidR="000D25CB" w:rsidRPr="00C52746">
        <w:rPr>
          <w:color w:val="auto"/>
          <w:u w:val="single"/>
        </w:rPr>
        <w:t>(C)</w:t>
      </w:r>
      <w:r w:rsidRPr="00C52746">
        <w:rPr>
          <w:color w:val="auto"/>
        </w:rPr>
        <w:t xml:space="preserve"> Is an amateur who receives no compensation but participates solely for the educational, physical, mental and social benefits of the activity;</w:t>
      </w:r>
    </w:p>
    <w:p w14:paraId="6CFBCCF0" w14:textId="5D34DEE8" w:rsidR="00694FDD" w:rsidRPr="00C52746" w:rsidRDefault="00694FDD" w:rsidP="006821A3">
      <w:pPr>
        <w:pStyle w:val="SectionBody"/>
        <w:rPr>
          <w:color w:val="auto"/>
        </w:rPr>
      </w:pPr>
      <w:r w:rsidRPr="00C52746">
        <w:rPr>
          <w:strike/>
          <w:color w:val="auto"/>
        </w:rPr>
        <w:t>(5)</w:t>
      </w:r>
      <w:r w:rsidR="000D25CB" w:rsidRPr="00C52746">
        <w:rPr>
          <w:color w:val="auto"/>
          <w:u w:val="single"/>
        </w:rPr>
        <w:t>(D)</w:t>
      </w:r>
      <w:r w:rsidRPr="00C52746">
        <w:rPr>
          <w:color w:val="auto"/>
        </w:rPr>
        <w:t xml:space="preserve"> Agrees to comply with all disciplinary rules of the West Virginia Secondary School Activities Commission and the county board in which the home-schooled student lives; and</w:t>
      </w:r>
    </w:p>
    <w:p w14:paraId="12F21784" w14:textId="2481A769" w:rsidR="00694FDD" w:rsidRPr="00C52746" w:rsidRDefault="00694FDD" w:rsidP="006821A3">
      <w:pPr>
        <w:pStyle w:val="SectionBody"/>
        <w:rPr>
          <w:color w:val="auto"/>
        </w:rPr>
      </w:pPr>
      <w:r w:rsidRPr="00C52746">
        <w:rPr>
          <w:strike/>
          <w:color w:val="auto"/>
        </w:rPr>
        <w:t>(6)</w:t>
      </w:r>
      <w:r w:rsidR="000D25CB" w:rsidRPr="00C52746">
        <w:rPr>
          <w:color w:val="auto"/>
          <w:u w:val="single"/>
        </w:rPr>
        <w:t>(E)</w:t>
      </w:r>
      <w:r w:rsidRPr="00C52746">
        <w:rPr>
          <w:color w:val="auto"/>
        </w:rPr>
        <w:t xml:space="preserve"> Agrees to obey all rules of the West Virginia Secondary School Activities Commission governing awards, all-star games, parental consents, physical examinations, and vaccinations applicable to all high school athletes.</w:t>
      </w:r>
    </w:p>
    <w:p w14:paraId="6C7CCE09" w14:textId="291B5156" w:rsidR="00694FDD" w:rsidRPr="00C52746" w:rsidRDefault="00694FDD" w:rsidP="006821A3">
      <w:pPr>
        <w:pStyle w:val="SectionBody"/>
        <w:rPr>
          <w:color w:val="auto"/>
        </w:rPr>
      </w:pPr>
      <w:r w:rsidRPr="00C52746">
        <w:rPr>
          <w:color w:val="auto"/>
        </w:rPr>
        <w:t xml:space="preserve">Eligibility is limited to participation in interscholastic athletic events and other extracurricular activities at the public secondary school serving the attendance zone in which the student lives: </w:t>
      </w:r>
      <w:r w:rsidRPr="00C52746">
        <w:rPr>
          <w:i/>
          <w:color w:val="auto"/>
        </w:rPr>
        <w:t xml:space="preserve">Provided, </w:t>
      </w:r>
      <w:r w:rsidRPr="00C52746">
        <w:rPr>
          <w:color w:val="auto"/>
        </w:rPr>
        <w:t xml:space="preserve">That home-schooled </w:t>
      </w:r>
      <w:r w:rsidR="007268E1" w:rsidRPr="00C52746">
        <w:rPr>
          <w:color w:val="auto"/>
          <w:u w:val="single"/>
        </w:rPr>
        <w:t xml:space="preserve">and </w:t>
      </w:r>
      <w:r w:rsidR="000D25CB" w:rsidRPr="00C52746">
        <w:rPr>
          <w:color w:val="auto"/>
          <w:u w:val="single"/>
        </w:rPr>
        <w:t xml:space="preserve">private or parochial secondary school </w:t>
      </w:r>
      <w:r w:rsidRPr="00C52746">
        <w:rPr>
          <w:color w:val="auto"/>
        </w:rPr>
        <w:t xml:space="preserve">students who leave a member school during the school year are subject to the same transfer protocols that apply to member-to-member transfers. </w:t>
      </w:r>
      <w:r w:rsidRPr="00C52746">
        <w:rPr>
          <w:color w:val="auto"/>
          <w:lang w:val="en-GB"/>
        </w:rPr>
        <w:t xml:space="preserve">Reasonable fees may be charged to the student to cover the costs of participation in </w:t>
      </w:r>
      <w:r w:rsidRPr="00C52746">
        <w:rPr>
          <w:color w:val="auto"/>
        </w:rPr>
        <w:t>interscholastic athletic events and other extracurricular activities.</w:t>
      </w:r>
    </w:p>
    <w:p w14:paraId="0AF91A1F" w14:textId="77777777" w:rsidR="00694FDD" w:rsidRPr="00C52746" w:rsidRDefault="00694FDD" w:rsidP="006821A3">
      <w:pPr>
        <w:pStyle w:val="SectionBody"/>
        <w:rPr>
          <w:color w:val="auto"/>
        </w:rPr>
      </w:pPr>
      <w:r w:rsidRPr="00C52746">
        <w:rPr>
          <w:color w:val="auto"/>
        </w:rPr>
        <w:t xml:space="preserve">(e) The West Virginia 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Pr="00C52746">
        <w:rPr>
          <w:i/>
          <w:iCs/>
          <w:color w:val="auto"/>
        </w:rPr>
        <w:t>Provided</w:t>
      </w:r>
      <w:r w:rsidRPr="00C52746">
        <w:rPr>
          <w:color w:val="auto"/>
        </w:rPr>
        <w:t xml:space="preserve">, That the preparatory athletic program shall pay the same fees as member schools. Such recognition does not entitle the preparatory athletic program to compete against a member school during the regular season or in any commission state championship events. The commission may promulgate an emergency rule pursuant to </w:t>
      </w:r>
      <w:r w:rsidRPr="00C52746">
        <w:rPr>
          <w:color w:val="auto"/>
        </w:rPr>
        <w:lastRenderedPageBreak/>
        <w:t>subsection (b) of this section, if necessary, to carry out the intent of this subsection.</w:t>
      </w:r>
    </w:p>
    <w:p w14:paraId="7D0B83B5" w14:textId="77777777" w:rsidR="00C33014" w:rsidRPr="00C52746" w:rsidRDefault="00C33014" w:rsidP="00CC1F3B">
      <w:pPr>
        <w:pStyle w:val="Note"/>
        <w:rPr>
          <w:color w:val="auto"/>
        </w:rPr>
      </w:pPr>
    </w:p>
    <w:p w14:paraId="3DC8BFCC" w14:textId="6743FD05" w:rsidR="006865E9" w:rsidRPr="00C52746" w:rsidRDefault="00CF1DCA" w:rsidP="00CC1F3B">
      <w:pPr>
        <w:pStyle w:val="Note"/>
        <w:rPr>
          <w:color w:val="auto"/>
        </w:rPr>
      </w:pPr>
      <w:r w:rsidRPr="00C52746">
        <w:rPr>
          <w:color w:val="auto"/>
        </w:rPr>
        <w:t>NOTE: The</w:t>
      </w:r>
      <w:r w:rsidR="006865E9" w:rsidRPr="00C52746">
        <w:rPr>
          <w:color w:val="auto"/>
        </w:rPr>
        <w:t xml:space="preserve"> purpose of this bill is to </w:t>
      </w:r>
      <w:r w:rsidR="007268E1" w:rsidRPr="00C52746">
        <w:rPr>
          <w:color w:val="auto"/>
        </w:rPr>
        <w:t>allow private and parochial school students whose school is not a member of the West Virginia Secondary Activities Commission to participate in commission activities under certain conditions.</w:t>
      </w:r>
    </w:p>
    <w:p w14:paraId="5972D77D" w14:textId="77777777" w:rsidR="006865E9" w:rsidRPr="00C52746" w:rsidRDefault="00AE48A0" w:rsidP="00CC1F3B">
      <w:pPr>
        <w:pStyle w:val="Note"/>
        <w:rPr>
          <w:color w:val="auto"/>
        </w:rPr>
      </w:pPr>
      <w:r w:rsidRPr="00C52746">
        <w:rPr>
          <w:color w:val="auto"/>
        </w:rPr>
        <w:t>Strike-throughs indicate language that would be stricken from a heading or the present law and underscoring indicates new language that would be added.</w:t>
      </w:r>
    </w:p>
    <w:sectPr w:rsidR="006865E9" w:rsidRPr="00C52746" w:rsidSect="006821A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52EA7" w14:textId="77777777" w:rsidR="006821A3" w:rsidRDefault="00682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3017874"/>
      <w:docPartObj>
        <w:docPartGallery w:val="Page Numbers (Bottom of Page)"/>
        <w:docPartUnique/>
      </w:docPartObj>
    </w:sdtPr>
    <w:sdtEndPr>
      <w:rPr>
        <w:noProof/>
      </w:rPr>
    </w:sdtEndPr>
    <w:sdtContent>
      <w:p w14:paraId="508361E2" w14:textId="77777777" w:rsidR="00694FDD" w:rsidRDefault="00694F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6041E" w14:textId="77777777" w:rsidR="006821A3" w:rsidRDefault="00682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E17B6" w14:textId="77777777" w:rsidR="006821A3" w:rsidRDefault="00682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ADB3B" w14:textId="0510BCD4" w:rsidR="0030224F" w:rsidRDefault="0030224F">
    <w:pPr>
      <w:pStyle w:val="Header"/>
    </w:pPr>
    <w:r>
      <w:t>Intr HB</w:t>
    </w:r>
    <w:r>
      <w:tab/>
    </w:r>
    <w:r>
      <w:tab/>
      <w:t>2022R2074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72D3F" w14:textId="77777777" w:rsidR="006821A3" w:rsidRDefault="00682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3C11"/>
    <w:rsid w:val="000C5C77"/>
    <w:rsid w:val="000D25CB"/>
    <w:rsid w:val="000E3912"/>
    <w:rsid w:val="0010070F"/>
    <w:rsid w:val="001143CA"/>
    <w:rsid w:val="0015112E"/>
    <w:rsid w:val="001552E7"/>
    <w:rsid w:val="001566B4"/>
    <w:rsid w:val="001A66B7"/>
    <w:rsid w:val="001C279E"/>
    <w:rsid w:val="001D459E"/>
    <w:rsid w:val="0027011C"/>
    <w:rsid w:val="00274200"/>
    <w:rsid w:val="00275740"/>
    <w:rsid w:val="002A0269"/>
    <w:rsid w:val="002B2A98"/>
    <w:rsid w:val="0030224F"/>
    <w:rsid w:val="00303684"/>
    <w:rsid w:val="003143F5"/>
    <w:rsid w:val="00314854"/>
    <w:rsid w:val="0033061B"/>
    <w:rsid w:val="00394191"/>
    <w:rsid w:val="003B5CF3"/>
    <w:rsid w:val="003C51CD"/>
    <w:rsid w:val="003C7EBB"/>
    <w:rsid w:val="004368E0"/>
    <w:rsid w:val="004C13DD"/>
    <w:rsid w:val="004E3441"/>
    <w:rsid w:val="00500579"/>
    <w:rsid w:val="005A5366"/>
    <w:rsid w:val="005D7E17"/>
    <w:rsid w:val="006210B7"/>
    <w:rsid w:val="006369EB"/>
    <w:rsid w:val="00637E73"/>
    <w:rsid w:val="006821A3"/>
    <w:rsid w:val="006865E9"/>
    <w:rsid w:val="00691F3E"/>
    <w:rsid w:val="00694BFB"/>
    <w:rsid w:val="00694FDD"/>
    <w:rsid w:val="006A106B"/>
    <w:rsid w:val="006C523D"/>
    <w:rsid w:val="006D1673"/>
    <w:rsid w:val="006D4036"/>
    <w:rsid w:val="007268E1"/>
    <w:rsid w:val="007A5259"/>
    <w:rsid w:val="007A7081"/>
    <w:rsid w:val="007A7E7D"/>
    <w:rsid w:val="007F1CF5"/>
    <w:rsid w:val="007F29DD"/>
    <w:rsid w:val="00834EDE"/>
    <w:rsid w:val="008736AA"/>
    <w:rsid w:val="008A7D41"/>
    <w:rsid w:val="008D275D"/>
    <w:rsid w:val="00980327"/>
    <w:rsid w:val="00986478"/>
    <w:rsid w:val="009B5557"/>
    <w:rsid w:val="009F1067"/>
    <w:rsid w:val="00A31E01"/>
    <w:rsid w:val="00A527AD"/>
    <w:rsid w:val="00A718CF"/>
    <w:rsid w:val="00AE48A0"/>
    <w:rsid w:val="00AE61BE"/>
    <w:rsid w:val="00B16F25"/>
    <w:rsid w:val="00B24422"/>
    <w:rsid w:val="00B54369"/>
    <w:rsid w:val="00B66B81"/>
    <w:rsid w:val="00B80C20"/>
    <w:rsid w:val="00B844FE"/>
    <w:rsid w:val="00B86B4F"/>
    <w:rsid w:val="00BA1F84"/>
    <w:rsid w:val="00BC562B"/>
    <w:rsid w:val="00BF6945"/>
    <w:rsid w:val="00C14C8C"/>
    <w:rsid w:val="00C33014"/>
    <w:rsid w:val="00C33434"/>
    <w:rsid w:val="00C34869"/>
    <w:rsid w:val="00C42EB6"/>
    <w:rsid w:val="00C52746"/>
    <w:rsid w:val="00C85096"/>
    <w:rsid w:val="00CB1F92"/>
    <w:rsid w:val="00CB20EF"/>
    <w:rsid w:val="00CC1F3B"/>
    <w:rsid w:val="00CD12CB"/>
    <w:rsid w:val="00CD36CF"/>
    <w:rsid w:val="00CF1DCA"/>
    <w:rsid w:val="00D03182"/>
    <w:rsid w:val="00D579FC"/>
    <w:rsid w:val="00D81C16"/>
    <w:rsid w:val="00DE526B"/>
    <w:rsid w:val="00DF199D"/>
    <w:rsid w:val="00E01542"/>
    <w:rsid w:val="00E365F1"/>
    <w:rsid w:val="00E46380"/>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08E8F41"/>
  <w15:chartTrackingRefBased/>
  <w15:docId w15:val="{5349D331-02C7-402A-94A6-62328A18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694FDD"/>
    <w:rPr>
      <w:rFonts w:eastAsia="Calibri"/>
      <w:b/>
      <w:color w:val="000000"/>
    </w:rPr>
  </w:style>
  <w:style w:type="character" w:customStyle="1" w:styleId="ArticleHeadingChar">
    <w:name w:val="Article Heading Char"/>
    <w:link w:val="ArticleHeading"/>
    <w:rsid w:val="0030224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A263A"/>
    <w:rsid w:val="007522D0"/>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2022-01-19T15:18:00Z</cp:lastPrinted>
  <dcterms:created xsi:type="dcterms:W3CDTF">2022-01-20T17:50:00Z</dcterms:created>
  <dcterms:modified xsi:type="dcterms:W3CDTF">2022-01-21T17:06:00Z</dcterms:modified>
</cp:coreProperties>
</file>